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63454d425.htm"/>
      <w:bookmarkStart w:id="1" w:name="ksd163454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August 17,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Works Company, Inc. (“American Water”) and Essential Utilities, Inc. (“Essential Utilities”) was issued as a joint press release by American Water and Essential Utilities on August 17, 2026. </w:t>
      </w:r>
    </w:p>
    <w:p>
      <w:pPr>
        <w:pStyle w:val="TextBody"/>
        <w:bidi w:val="0"/>
        <w:spacing w:before="360" w:after="0"/>
        <w:jc w:val="left"/>
        <w:rPr>
          <w:rFonts w:ascii="Times New Roman" w:hAnsi="Times New Roman"/>
          <w:b/>
          <w:sz w:val="20"/>
        </w:rPr>
      </w:pPr>
      <w:r>
        <w:rPr>
          <w:rFonts w:ascii="Times New Roman" w:hAnsi="Times New Roman"/>
          <w:b/>
          <w:sz w:val="20"/>
        </w:rPr>
        <w:t xml:space="preserve">American Water and Essential Utilities Announce Expiration of Hart-Scott-Rodino Waiting Period for Proposed Merger </w:t>
      </w:r>
    </w:p>
    <w:p>
      <w:pPr>
        <w:pStyle w:val="TextBody"/>
        <w:bidi w:val="0"/>
        <w:spacing w:before="120" w:after="0"/>
        <w:jc w:val="left"/>
        <w:rPr>
          <w:rFonts w:ascii="Times New Roman" w:hAnsi="Times New Roman"/>
          <w:sz w:val="20"/>
        </w:rPr>
      </w:pPr>
      <w:r>
        <w:rPr>
          <w:rFonts w:ascii="Times New Roman" w:hAnsi="Times New Roman"/>
          <w:b/>
          <w:sz w:val="20"/>
        </w:rPr>
        <w:t>CAMDEN, N.J. and BRYN MAWR, Pa. – August</w:t>
      </w:r>
      <w:r>
        <w:rPr>
          <w:rFonts w:ascii="Times New Roman" w:hAnsi="Times New Roman"/>
          <w:sz w:val="20"/>
        </w:rPr>
        <w:t> </w:t>
      </w:r>
      <w:r>
        <w:rPr>
          <w:rFonts w:ascii="Times New Roman" w:hAnsi="Times New Roman"/>
          <w:b/>
          <w:sz w:val="20"/>
        </w:rPr>
        <w:t xml:space="preserve">17, 2026 – </w:t>
      </w:r>
      <w:r>
        <w:rPr>
          <w:rFonts w:ascii="Times New Roman" w:hAnsi="Times New Roman"/>
          <w:sz w:val="20"/>
        </w:rPr>
        <w:t xml:space="preserve">American Water Works Company, Inc. (NYSE: AWK) (“American Water”) and Essential Utilities, Inc. (NYSE: WTRG) (“Essential Utilities”) today announced that the waiting period under the U.S. Hart-Scott-Rodino Antitrust Improvements Act of 1976, as amended (the “HSR Act”), in connection with the pending merger of American Water and Essential Utilities, expired at 11:59 p.m., Eastern Daylight Time, on August 14, 2026. </w:t>
      </w:r>
    </w:p>
    <w:p>
      <w:pPr>
        <w:pStyle w:val="TextBody"/>
        <w:bidi w:val="0"/>
        <w:spacing w:before="240" w:after="0"/>
        <w:jc w:val="left"/>
        <w:rPr>
          <w:rFonts w:ascii="Times New Roman" w:hAnsi="Times New Roman"/>
          <w:sz w:val="20"/>
        </w:rPr>
      </w:pPr>
      <w:r>
        <w:rPr>
          <w:rFonts w:ascii="Times New Roman" w:hAnsi="Times New Roman"/>
          <w:sz w:val="20"/>
        </w:rPr>
        <w:t xml:space="preserve">The expiration of the HSR Act waiting period satisfies one of the conditions to the closing of the pending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companies have also received approval of the merger from the Kentucky Public Service Commission on April 21, 2026, from the Public Utilities Commission of Ohio on May 13, 2026, and from the Virginia State Corporation Commission on June 22, 2026. A settlement in principle has also been reached in Texas. </w:t>
      </w:r>
    </w:p>
    <w:p>
      <w:pPr>
        <w:pStyle w:val="TextBody"/>
        <w:bidi w:val="0"/>
        <w:spacing w:before="240" w:after="0"/>
        <w:jc w:val="left"/>
        <w:rPr>
          <w:rFonts w:ascii="Times New Roman" w:hAnsi="Times New Roman"/>
          <w:sz w:val="20"/>
        </w:rPr>
      </w:pPr>
      <w:r>
        <w:rPr>
          <w:rFonts w:ascii="Times New Roman" w:hAnsi="Times New Roman"/>
          <w:sz w:val="20"/>
        </w:rPr>
        <w:t xml:space="preserve">Earlier in the year, shareholders of both companies overwhelmingly approved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close by the end of the first quarter of 2027, but remains subject to customary closing conditions, including remaining required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details regarding the transaction, please visit americanwateressentialutilitiesmerger.com.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American Water </w:t>
      </w:r>
    </w:p>
    <w:p>
      <w:pPr>
        <w:pStyle w:val="TextBody"/>
        <w:bidi w:val="0"/>
        <w:spacing w:before="120" w:after="0"/>
        <w:jc w:val="left"/>
        <w:rPr>
          <w:rFonts w:ascii="Times New Roman" w:hAnsi="Times New Roman"/>
          <w:sz w:val="20"/>
        </w:rPr>
      </w:pPr>
      <w:r>
        <w:rPr>
          <w:rFonts w:ascii="Times New Roman" w:hAnsi="Times New Roman"/>
          <w:sz w:val="20"/>
        </w:rPr>
        <w:t xml:space="preserve">American Water (NYSE: AWK) is the largest regulated water and wastewater utility company in the United States. With a history dating back to 1886 and celebrating 140 years in 2026, We Keep Life Flowing® by providing safe, clean, reliable and affordable drinking water and wastewater services to approximately 14 million people with regulated operations in 14 states and on 19 military installations. American Water’s approximately 7,000 talented professionals leverage their significant expertise and the company’s national size and scale to achieve excellent outcomes for the benefit of customers, employees, investors and other stakeholders. For more information, visit amwater.com and join American Water on LinkedIn, Facebook, X and Instagram.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Essential Utilities </w:t>
      </w:r>
    </w:p>
    <w:p>
      <w:pPr>
        <w:pStyle w:val="TextBody"/>
        <w:bidi w:val="0"/>
        <w:spacing w:before="120" w:after="0"/>
        <w:jc w:val="left"/>
        <w:rPr>
          <w:rFonts w:ascii="Times New Roman" w:hAnsi="Times New Roman"/>
          <w:sz w:val="20"/>
        </w:rPr>
      </w:pPr>
      <w:r>
        <w:rPr>
          <w:rFonts w:ascii="Times New Roman" w:hAnsi="Times New Roman"/>
          <w:sz w:val="20"/>
        </w:rPr>
        <w:t xml:space="preserve">Essential Utilities, Inc. (NYSE: WTRG) delivers safe, clean, reliable services that improve quality of life for individuals, families, and entire communities. With a focus on water, wastewater and natural gas, Essential is committed to sustainable growth, operational excellence, a superior customer experience, and premier employer status. We are advocates for the communities we serve and are dedicated stewards of natural lands, protecting thousands of acres of forests and other habitats throughout our footprint. Operating as the Aqua and Peoples brands, Essential serves approximately 5.5 million people across nine states. Essential is one of the most significant publicly traded water, wastewater service and natural gas providers in the U.S. Learn more at www.essential.co.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sz w:val="20"/>
        </w:rPr>
      </w:pPr>
      <w:r>
        <w:rPr>
          <w:rFonts w:ascii="Times New Roman" w:hAnsi="Times New Roman"/>
          <w:sz w:val="20"/>
        </w:rPr>
        <w:t xml:space="preserve">AWK-IR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American Water 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Aaron Musgrave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(856) 955-4029 </w:t>
      </w:r>
    </w:p>
    <w:p>
      <w:pPr>
        <w:pStyle w:val="TextBody"/>
        <w:bidi w:val="0"/>
        <w:spacing w:before="0" w:after="0"/>
        <w:jc w:val="left"/>
        <w:rPr>
          <w:rFonts w:ascii="Times New Roman" w:hAnsi="Times New Roman"/>
          <w:sz w:val="20"/>
        </w:rPr>
      </w:pPr>
      <w:r>
        <w:rPr>
          <w:rFonts w:ascii="Times New Roman" w:hAnsi="Times New Roman"/>
          <w:sz w:val="20"/>
        </w:rPr>
        <w:t xml:space="preserve">aaron.musgrave@amwater.com </w:t>
      </w:r>
    </w:p>
    <w:p>
      <w:pPr>
        <w:pStyle w:val="TextBody"/>
        <w:bidi w:val="0"/>
        <w:spacing w:before="360" w:after="0"/>
        <w:jc w:val="left"/>
        <w:rPr>
          <w:rFonts w:ascii="Times New Roman" w:hAnsi="Times New Roman"/>
          <w:b/>
          <w:sz w:val="20"/>
        </w:rPr>
      </w:pPr>
      <w:r>
        <w:rPr>
          <w:rFonts w:ascii="Times New Roman" w:hAnsi="Times New Roman"/>
          <w:b/>
          <w:sz w:val="20"/>
        </w:rPr>
        <w:t xml:space="preserve">American Water Media Contact </w:t>
      </w:r>
    </w:p>
    <w:p>
      <w:pPr>
        <w:pStyle w:val="TextBody"/>
        <w:bidi w:val="0"/>
        <w:spacing w:before="120" w:after="0"/>
        <w:jc w:val="left"/>
        <w:rPr>
          <w:rFonts w:ascii="Times New Roman" w:hAnsi="Times New Roman"/>
          <w:sz w:val="20"/>
        </w:rPr>
      </w:pPr>
      <w:r>
        <w:rPr>
          <w:rFonts w:ascii="Times New Roman" w:hAnsi="Times New Roman"/>
          <w:sz w:val="20"/>
        </w:rPr>
        <w:t xml:space="preserve">Maureen Duffy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Communications and External Affairs </w:t>
      </w:r>
    </w:p>
    <w:p>
      <w:pPr>
        <w:pStyle w:val="TextBody"/>
        <w:bidi w:val="0"/>
        <w:spacing w:before="0" w:after="0"/>
        <w:jc w:val="left"/>
        <w:rPr>
          <w:rFonts w:ascii="Times New Roman" w:hAnsi="Times New Roman"/>
          <w:sz w:val="20"/>
        </w:rPr>
      </w:pPr>
      <w:r>
        <w:rPr>
          <w:rFonts w:ascii="Times New Roman" w:hAnsi="Times New Roman"/>
          <w:sz w:val="20"/>
        </w:rPr>
        <w:t xml:space="preserve">(856) 955-4163 </w:t>
      </w:r>
    </w:p>
    <w:p>
      <w:pPr>
        <w:pStyle w:val="TextBody"/>
        <w:bidi w:val="0"/>
        <w:spacing w:before="0" w:after="0"/>
        <w:jc w:val="left"/>
        <w:rPr>
          <w:rFonts w:ascii="Times New Roman" w:hAnsi="Times New Roman"/>
          <w:sz w:val="20"/>
        </w:rPr>
      </w:pPr>
      <w:r>
        <w:rPr>
          <w:rFonts w:ascii="Times New Roman" w:hAnsi="Times New Roman"/>
          <w:sz w:val="20"/>
        </w:rPr>
        <w:t xml:space="preserve">mediainquiries@amwater.com </w:t>
      </w:r>
    </w:p>
    <w:p>
      <w:pPr>
        <w:pStyle w:val="TextBody"/>
        <w:bidi w:val="0"/>
        <w:spacing w:before="120" w:after="0"/>
        <w:jc w:val="left"/>
        <w:rPr>
          <w:rFonts w:ascii="Times New Roman" w:hAnsi="Times New Roman"/>
          <w:sz w:val="20"/>
        </w:rPr>
      </w:pPr>
      <w:r>
        <w:rPr>
          <w:rFonts w:ascii="Times New Roman" w:hAnsi="Times New Roman"/>
          <w:sz w:val="20"/>
        </w:rPr>
        <w:t xml:space="preserve">WTRG-IR </w:t>
      </w:r>
    </w:p>
    <w:p>
      <w:pPr>
        <w:pStyle w:val="TextBody"/>
        <w:bidi w:val="0"/>
        <w:spacing w:before="360" w:after="0"/>
        <w:jc w:val="left"/>
        <w:rPr>
          <w:rFonts w:ascii="Times New Roman" w:hAnsi="Times New Roman"/>
          <w:b/>
          <w:sz w:val="20"/>
        </w:rPr>
      </w:pPr>
      <w:r>
        <w:rPr>
          <w:rFonts w:ascii="Times New Roman" w:hAnsi="Times New Roman"/>
          <w:b/>
          <w:sz w:val="20"/>
        </w:rPr>
        <w:t xml:space="preserve">Essential 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Brian Dingerdissen </w:t>
      </w:r>
    </w:p>
    <w:p>
      <w:pPr>
        <w:pStyle w:val="TextBody"/>
        <w:bidi w:val="0"/>
        <w:spacing w:before="0" w:after="0"/>
        <w:jc w:val="left"/>
        <w:rPr>
          <w:rFonts w:ascii="Times New Roman" w:hAnsi="Times New Roman"/>
          <w:sz w:val="20"/>
        </w:rPr>
      </w:pPr>
      <w:r>
        <w:rPr>
          <w:rFonts w:ascii="Times New Roman" w:hAnsi="Times New Roman"/>
          <w:sz w:val="20"/>
        </w:rPr>
        <w:t xml:space="preserve">Vice President, Treasurer, FP&amp;A and IR </w:t>
      </w:r>
    </w:p>
    <w:p>
      <w:pPr>
        <w:pStyle w:val="TextBody"/>
        <w:bidi w:val="0"/>
        <w:spacing w:before="0" w:after="0"/>
        <w:jc w:val="left"/>
        <w:rPr>
          <w:rFonts w:ascii="Times New Roman" w:hAnsi="Times New Roman"/>
          <w:sz w:val="20"/>
        </w:rPr>
      </w:pPr>
      <w:r>
        <w:rPr>
          <w:rFonts w:ascii="Times New Roman" w:hAnsi="Times New Roman"/>
          <w:sz w:val="20"/>
        </w:rPr>
        <w:t xml:space="preserve">(610) 645-1191 </w:t>
      </w:r>
    </w:p>
    <w:p>
      <w:pPr>
        <w:pStyle w:val="TextBody"/>
        <w:bidi w:val="0"/>
        <w:spacing w:before="0" w:after="0"/>
        <w:jc w:val="left"/>
        <w:rPr>
          <w:rFonts w:ascii="Times New Roman" w:hAnsi="Times New Roman"/>
          <w:sz w:val="20"/>
        </w:rPr>
      </w:pPr>
      <w:r>
        <w:rPr>
          <w:rFonts w:ascii="Times New Roman" w:hAnsi="Times New Roman"/>
          <w:sz w:val="20"/>
        </w:rPr>
        <w:t xml:space="preserve">BJDingerdissen@Essential.co </w:t>
      </w:r>
    </w:p>
    <w:p>
      <w:pPr>
        <w:pStyle w:val="TextBody"/>
        <w:bidi w:val="0"/>
        <w:spacing w:before="360" w:after="0"/>
        <w:jc w:val="left"/>
        <w:rPr>
          <w:rFonts w:ascii="Times New Roman" w:hAnsi="Times New Roman"/>
          <w:b/>
          <w:sz w:val="20"/>
        </w:rPr>
      </w:pPr>
      <w:r>
        <w:rPr>
          <w:rFonts w:ascii="Times New Roman" w:hAnsi="Times New Roman"/>
          <w:b/>
          <w:sz w:val="20"/>
        </w:rPr>
        <w:t xml:space="preserve">Essential Media Contact </w:t>
      </w:r>
    </w:p>
    <w:p>
      <w:pPr>
        <w:pStyle w:val="TextBody"/>
        <w:bidi w:val="0"/>
        <w:spacing w:before="120" w:after="0"/>
        <w:jc w:val="left"/>
        <w:rPr>
          <w:rFonts w:ascii="Times New Roman" w:hAnsi="Times New Roman"/>
          <w:sz w:val="20"/>
        </w:rPr>
      </w:pPr>
      <w:r>
        <w:rPr>
          <w:rFonts w:ascii="Times New Roman" w:hAnsi="Times New Roman"/>
          <w:sz w:val="20"/>
        </w:rPr>
        <w:t xml:space="preserve">David Kralle </w:t>
      </w:r>
    </w:p>
    <w:p>
      <w:pPr>
        <w:pStyle w:val="TextBody"/>
        <w:bidi w:val="0"/>
        <w:spacing w:before="0" w:after="0"/>
        <w:jc w:val="left"/>
        <w:rPr>
          <w:rFonts w:ascii="Times New Roman" w:hAnsi="Times New Roman"/>
          <w:sz w:val="20"/>
        </w:rPr>
      </w:pPr>
      <w:r>
        <w:rPr>
          <w:rFonts w:ascii="Times New Roman" w:hAnsi="Times New Roman"/>
          <w:sz w:val="20"/>
        </w:rPr>
        <w:t xml:space="preserve">Vice President of Public Affairs </w:t>
      </w:r>
    </w:p>
    <w:p>
      <w:pPr>
        <w:pStyle w:val="TextBody"/>
        <w:bidi w:val="0"/>
        <w:spacing w:before="0" w:after="0"/>
        <w:jc w:val="left"/>
        <w:rPr>
          <w:rFonts w:ascii="Times New Roman" w:hAnsi="Times New Roman"/>
          <w:sz w:val="20"/>
        </w:rPr>
      </w:pPr>
      <w:r>
        <w:rPr>
          <w:rFonts w:ascii="Times New Roman" w:hAnsi="Times New Roman"/>
          <w:sz w:val="20"/>
        </w:rPr>
        <w:t xml:space="preserve">(877) 325-3477 </w:t>
      </w:r>
    </w:p>
    <w:p>
      <w:pPr>
        <w:pStyle w:val="TextBody"/>
        <w:bidi w:val="0"/>
        <w:spacing w:before="0" w:after="0"/>
        <w:jc w:val="left"/>
        <w:rPr>
          <w:rFonts w:ascii="Times New Roman" w:hAnsi="Times New Roman"/>
          <w:sz w:val="20"/>
        </w:rPr>
      </w:pPr>
      <w:r>
        <w:rPr>
          <w:rFonts w:ascii="Times New Roman" w:hAnsi="Times New Roman"/>
          <w:sz w:val="20"/>
        </w:rPr>
        <w:t xml:space="preserve">DMKralle@essential.co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1956</Words>
  <Characters>11696</Characters>
  <CharactersWithSpaces>13654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