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May 14,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Essential Utilities,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Specified in Charter)</w:t>
      </w:r>
    </w:p>
    <w:p>
      <w:pPr>
        <w:spacing w:after="0" w:line="194"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Pennsylvania</w:t>
            </w:r>
          </w:p>
        </w:tc>
        <w:tc>
          <w:tcPr>
            <w:tcW w:w="2180" w:type="dxa"/>
            <w:vAlign w:val="bottom"/>
            <w:gridSpan w:val="2"/>
          </w:tcPr>
          <w:p>
            <w:pPr>
              <w:spacing w:after="0"/>
              <w:rPr>
                <w:sz w:val="17"/>
                <w:szCs w:val="17"/>
                <w:color w:val="auto"/>
              </w:rPr>
            </w:pPr>
          </w:p>
        </w:tc>
        <w:tc>
          <w:tcPr>
            <w:tcW w:w="370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001-06659</w:t>
            </w:r>
          </w:p>
        </w:tc>
        <w:tc>
          <w:tcPr>
            <w:tcW w:w="17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23-1702594</w:t>
            </w:r>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366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70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w w:val="98"/>
              </w:rPr>
              <w:t>(Commission</w:t>
            </w:r>
          </w:p>
        </w:tc>
        <w:tc>
          <w:tcPr>
            <w:tcW w:w="17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60" w:type="dxa"/>
            <w:vAlign w:val="bottom"/>
            <w:gridSpan w:val="5"/>
          </w:tcPr>
          <w:p>
            <w:pPr>
              <w:jc w:val="center"/>
              <w:ind w:right="1660"/>
              <w:spacing w:after="0"/>
              <w:rPr>
                <w:sz w:val="20"/>
                <w:szCs w:val="20"/>
                <w:color w:val="auto"/>
              </w:rPr>
            </w:pPr>
            <w:r>
              <w:rPr>
                <w:rFonts w:ascii="Times New Roman" w:cs="Times New Roman" w:eastAsia="Times New Roman" w:hAnsi="Times New Roman"/>
                <w:sz w:val="18"/>
                <w:szCs w:val="18"/>
                <w:color w:val="auto"/>
              </w:rPr>
              <w:t>of Incorporation)</w:t>
            </w:r>
          </w:p>
        </w:tc>
        <w:tc>
          <w:tcPr>
            <w:tcW w:w="370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tc>
        <w:tc>
          <w:tcPr>
            <w:tcW w:w="17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520" w:type="dxa"/>
            <w:vAlign w:val="bottom"/>
          </w:tcPr>
          <w:p>
            <w:pPr>
              <w:spacing w:after="0"/>
              <w:rPr>
                <w:sz w:val="24"/>
                <w:szCs w:val="24"/>
                <w:color w:val="auto"/>
              </w:rPr>
            </w:pPr>
          </w:p>
        </w:tc>
        <w:tc>
          <w:tcPr>
            <w:tcW w:w="314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8"/>
              </w:rPr>
              <w:t>762 West Lancaster Avenue</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Bryn Mawr, Pennsylvania</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gridSpan w:val="3"/>
          </w:tcPr>
          <w:p>
            <w:pPr>
              <w:jc w:val="right"/>
              <w:ind w:right="620"/>
              <w:spacing w:after="0" w:line="194" w:lineRule="exact"/>
              <w:rPr>
                <w:sz w:val="20"/>
                <w:szCs w:val="20"/>
                <w:color w:val="auto"/>
              </w:rPr>
            </w:pPr>
            <w:r>
              <w:rPr>
                <w:rFonts w:ascii="Times New Roman" w:cs="Times New Roman" w:eastAsia="Times New Roman" w:hAnsi="Times New Roman"/>
                <w:sz w:val="18"/>
                <w:szCs w:val="18"/>
                <w:color w:val="auto"/>
                <w:w w:val="96"/>
              </w:rPr>
              <w:t>19010-3489</w:t>
            </w:r>
          </w:p>
        </w:tc>
        <w:tc>
          <w:tcPr>
            <w:tcW w:w="24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6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2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(610) 527-8000</w:t>
      </w:r>
    </w:p>
    <w:p>
      <w:pPr>
        <w:spacing w:after="0" w:line="2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$0.50 par value</w:t>
            </w:r>
          </w:p>
        </w:tc>
        <w:tc>
          <w:tcPr>
            <w:tcW w:w="1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WTRG</w:t>
            </w:r>
          </w:p>
        </w:tc>
        <w:tc>
          <w:tcPr>
            <w:tcW w:w="10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 joint press release of Essential Utilities, Inc., a Pennsylvania corporation (“Essential Utilities” or the “Company”), and American Water Works Company, Inc., a Delaware corporation (“American Water”), was issued on May 14, 2026 announcing that the Public Utilities Commission of Ohio issued an order approving the merger of the Company and American Water.</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copy of this joint press release has been furnished as Exhibit 99.1 hereto. References and links to websites and other information contained in this joint press release are not provided as active hyperlinks, and the information contained in or accessed through these hyperlinks shall not be incorporated into, or form a part of, this Current Report on Form 8-K.</w:t>
      </w:r>
    </w:p>
    <w:p>
      <w:pPr>
        <w:spacing w:after="0" w:line="176"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furnished in Item 7.01 of this Current Report on Form 8-K, including Exhibit 99.1, shall not be deemed to be “filed” for purposes of Section 18 of the Securities Exchange Act of 1934, as amended (the “Exchange Act”), nor shall it be deemed to be incorporated by reference into any filing under the Securities Act of 1933, as amended, or the Exchange Act, except as shall be expressly set forth by specific reference in such filing.</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to this Current Report have been provided herewith as noted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4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9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Joint Press Release, dated May 14, 2026, issued by Essential Utilities, Inc. and American Water Works Company, Inc.</w:t>
            </w: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 w:lineRule="exact"/>
        <w:rPr>
          <w:sz w:val="20"/>
          <w:szCs w:val="20"/>
          <w:color w:val="auto"/>
        </w:rPr>
      </w:pPr>
    </w:p>
    <w:p>
      <w:pPr>
        <w:ind w:left="100" w:right="2340" w:firstLine="5"/>
        <w:spacing w:after="0" w:line="313" w:lineRule="auto"/>
        <w:tabs>
          <w:tab w:leader="none" w:pos="12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included and formatted as Inline XBRL).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ESSENTIAL UTILITIES,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Christopher P. Luning</w:t>
            </w:r>
          </w:p>
        </w:tc>
      </w:tr>
      <w:tr>
        <w:trPr>
          <w:trHeight w:val="191"/>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P. Luning</w:t>
            </w:r>
          </w:p>
        </w:tc>
      </w:tr>
      <w:tr>
        <w:trPr>
          <w:trHeight w:val="234"/>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999"/>
        </w:trPr>
        <w:tc>
          <w:tcPr>
            <w:tcW w:w="3520" w:type="dxa"/>
            <w:vAlign w:val="bottom"/>
            <w:tcBorders>
              <w:bottom w:val="single" w:sz="8" w:color="C0C0C0"/>
            </w:tcBorders>
          </w:tcPr>
          <w:p>
            <w:pPr>
              <w:spacing w:after="0"/>
              <w:rPr>
                <w:sz w:val="24"/>
                <w:szCs w:val="24"/>
                <w:color w:val="auto"/>
              </w:rPr>
            </w:pPr>
          </w:p>
        </w:tc>
        <w:tc>
          <w:tcPr>
            <w:tcW w:w="2460" w:type="dxa"/>
            <w:vAlign w:val="bottom"/>
            <w:tcBorders>
              <w:bottom w:val="single" w:sz="8" w:color="C0C0C0"/>
            </w:tcBorders>
          </w:tcPr>
          <w:p>
            <w:pPr>
              <w:spacing w:after="0"/>
              <w:rPr>
                <w:sz w:val="24"/>
                <w:szCs w:val="24"/>
                <w:color w:val="auto"/>
              </w:rPr>
            </w:pPr>
          </w:p>
        </w:tc>
        <w:tc>
          <w:tcPr>
            <w:tcW w:w="52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08280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42862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168275</wp:posOffset>
            </wp:positionV>
            <wp:extent cx="125984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98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Water and Essential Utilities Proposed Merger Progresses with Approval from the Public Utilities Commission of Ohio</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CAMDEN, N.J. and BRYN MAWR, Pa., May 14, 2026 /PRNewswire/ -- American Water Works Company, Inc. (NYSE: AWK) ("American Water") and Essential Utilities, Inc. (NYSE: WTRG) ("Essential Utilities") today announced that the Public Utilities Commission of Ohio (PUCO) issued an order approving the companies' proposed merger, marking the second favorable regulatory action in less than a month toward completing the combination of the two companies.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companies received approval of the merger in the Commonwealth of Kentucky on April 21, 2026. Earlier in the year, shareholders of both companies approved the transaction with overwhelming margins.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all-stock merger, announced October 27, 2025, will create a combined company serving more than 4.7 million water and wastewater customer connections and more than 740,000 gas customer connections. The combined company will operate under the American Water name and be headquartered in Camden, New Jersey.</w:t>
      </w:r>
    </w:p>
    <w:p>
      <w:pPr>
        <w:spacing w:after="0" w:line="17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merger is expected to close by the end of the first quarter of 2027, but remains subject to customary closing conditions, including, among others, obtaining clearance under the Hart-Scott-Rodino Act and required regulatory approvals, including approval from all applicable public utility commissions.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details regarding the transaction, please visit americanwateressentialutilitiesmerger.com.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American Water</w:t>
      </w:r>
    </w:p>
    <w:p>
      <w:pPr>
        <w:spacing w:after="0" w:line="3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American Water (NYSE: AWK) is the largest regulated water and wastewater utility company in the United States. With a history dating back to 1886 and celebrating 140 years in 2026, We Keep Life Flowing® by providing safe, clean, reliable and affordable drinking water and wastewater services to approximately 14 million people with regulated operations in 14 states and on 18 military installations. American Water's approximately 7,000 talented professionals leverage their significant expertise and the company's national size and scale to achieve excellent outcomes for the benefit of customers, employees, investors and other stakeholders. For more information, visit amwater.com and join American Water on LinkedIn, Facebook, X and Instagram.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Essential Utilities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Essential Utilities, Inc. (NYSE: WTRG) delivers safe, clean, reliable services that improve quality of life for individuals, families, and entire communities. With a focus on water, wastewater, and natural gas, Essential is committed to sustainable growth, operational excellence, a superior customer experience, and premier employer status. We are advocates for the communities we serve and are dedicated stewards of natural lands, protecting thousands of acres of forests and other habitats throughout our footprint. Operating as the Aqua and Peoples brands, Essential serves approximately 5.5 million people across nine states. Essential is one of the most significant publicly traded water, wastewater service and natural gas providers in the U.S. Learn more at www.essential.co.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spacing w:after="0" w:line="18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 /000119312525337598/d15683d424b3.htm),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Proposed Merger</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AWK-IR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Water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Musgrave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8900"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955-4029 aaron.musgrave@amwater.com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Water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Maureen Duffy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Communications and External Affairs</w:t>
      </w:r>
    </w:p>
    <w:p>
      <w:pPr>
        <w:spacing w:after="0" w:line="9" w:lineRule="exact"/>
        <w:rPr>
          <w:sz w:val="20"/>
          <w:szCs w:val="20"/>
          <w:color w:val="auto"/>
        </w:rPr>
      </w:pPr>
    </w:p>
    <w:p>
      <w:pPr>
        <w:ind w:right="8980" w:firstLine="8"/>
        <w:spacing w:after="0" w:line="290" w:lineRule="auto"/>
        <w:tabs>
          <w:tab w:leader="none" w:pos="4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955-4163 mediainquiries@amwater.com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Essential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Dingerdissen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Treasurer, FP&amp;A and IR</w:t>
      </w:r>
    </w:p>
    <w:p>
      <w:pPr>
        <w:spacing w:after="0" w:line="9" w:lineRule="exact"/>
        <w:rPr>
          <w:sz w:val="20"/>
          <w:szCs w:val="20"/>
          <w:color w:val="auto"/>
        </w:rPr>
      </w:pPr>
    </w:p>
    <w:p>
      <w:pPr>
        <w:ind w:right="9000" w:firstLine="8"/>
        <w:spacing w:after="0" w:line="260"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645-1191 BJDingerdissen@Essential.co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Essential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Kralle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Public Affairs</w:t>
      </w:r>
    </w:p>
    <w:p>
      <w:pPr>
        <w:spacing w:after="0" w:line="9" w:lineRule="exact"/>
        <w:rPr>
          <w:sz w:val="20"/>
          <w:szCs w:val="20"/>
          <w:color w:val="auto"/>
        </w:rPr>
      </w:pPr>
    </w:p>
    <w:p>
      <w:pPr>
        <w:ind w:right="9440" w:firstLine="8"/>
        <w:spacing w:after="0" w:line="290" w:lineRule="auto"/>
        <w:tabs>
          <w:tab w:leader="none" w:pos="4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325-3477 DMKralle@essential.co</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57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decimal"/>
      <w:start w:val="104"/>
    </w:lvl>
  </w:abstractNum>
  <w:abstractNum w:abstractNumId="3">
    <w:nsid w:val="3D1B58BA"/>
    <w:multiLevelType w:val="hybridMultilevel"/>
    <w:lvl w:ilvl="0">
      <w:lvlJc w:val="left"/>
      <w:lvlText w:val="(%1)"/>
      <w:numFmt w:val="decimal"/>
      <w:start w:val="856"/>
    </w:lvl>
  </w:abstractNum>
  <w:abstractNum w:abstractNumId="4">
    <w:nsid w:val="507ED7AB"/>
    <w:multiLevelType w:val="hybridMultilevel"/>
    <w:lvl w:ilvl="0">
      <w:lvlJc w:val="left"/>
      <w:lvlText w:val="(%1)"/>
      <w:numFmt w:val="decimal"/>
      <w:start w:val="856"/>
    </w:lvl>
  </w:abstractNum>
  <w:abstractNum w:abstractNumId="5">
    <w:nsid w:val="2EB141F2"/>
    <w:multiLevelType w:val="hybridMultilevel"/>
    <w:lvl w:ilvl="0">
      <w:lvlJc w:val="left"/>
      <w:lvlText w:val="(%1)"/>
      <w:numFmt w:val="decimal"/>
      <w:start w:val="610"/>
    </w:lvl>
  </w:abstractNum>
  <w:abstractNum w:abstractNumId="6">
    <w:nsid w:val="41B71EFB"/>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2026-05-15T08:05:55Z</dcterms:created>
  <dcterms:modified xsi:type="dcterms:W3CDTF">2026-05-15T08:05:55Z</dcterms:modified>
</cp:coreProperties>
</file>